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5"/>
      </w:tblGrid>
      <w:tr w:rsidR="00886AF1" w:rsidTr="00387B3C">
        <w:trPr>
          <w:trHeight w:val="1065"/>
          <w:jc w:val="center"/>
        </w:trPr>
        <w:tc>
          <w:tcPr>
            <w:tcW w:w="1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86AF1" w:rsidRDefault="001F7A23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333333"/>
                <w:kern w:val="0"/>
                <w:sz w:val="32"/>
                <w:szCs w:val="32"/>
              </w:rPr>
              <w:t>附件：</w:t>
            </w:r>
          </w:p>
          <w:p w:rsidR="00886AF1" w:rsidRDefault="001F7A23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年湖南信息学院大学生创新创业训练计划项目立项名单</w:t>
            </w:r>
          </w:p>
        </w:tc>
      </w:tr>
    </w:tbl>
    <w:p w:rsidR="00886AF1" w:rsidRDefault="00886AF1">
      <w:pPr>
        <w:pStyle w:val="a6"/>
        <w:widowControl/>
        <w:shd w:val="clear" w:color="auto" w:fill="FFFFFF"/>
        <w:wordWrap w:val="0"/>
        <w:spacing w:line="300" w:lineRule="exact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W w:w="14616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1332"/>
        <w:gridCol w:w="2497"/>
        <w:gridCol w:w="991"/>
        <w:gridCol w:w="1275"/>
        <w:gridCol w:w="3402"/>
        <w:gridCol w:w="1276"/>
        <w:gridCol w:w="851"/>
      </w:tblGrid>
      <w:tr w:rsidR="00886AF1">
        <w:trPr>
          <w:trHeight w:val="761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项目其他成员信息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指导教师姓名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86AF1">
        <w:trPr>
          <w:trHeight w:val="92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乡村振兴背景下湘西苗绣工艺的传承与发展研究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陈紫怡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/201803190203,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/201904150127,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/201904150222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周增辉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14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文化复兴背景下“辰河高腔”应用于社区的实践研究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赵凯凡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邓海英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/201703170129,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左音容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/201803170113,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/201803050121,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朱李艳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/201703170207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谭红星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基于知识图谱的课程学习系统的设计与实现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泷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201801420727,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彭振浩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/201801420809,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王可欣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/201801420731,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胡江海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沅沅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968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基于北斗导航的灾后定位及生命救援系统的研究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周建兵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/201801450145,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徐凯轩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/201801450124,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阳东荣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/201801450106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张钰莎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罗莉霞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“暖暖”青少年抗抑郁志愿服务平台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陈海菁峰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付青峰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/201902110219,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晏琪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/201902110243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胡跃清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乡村振兴背景下的长沙周边农村地区一村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貌景观建设研究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龚怡婷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/201703160133,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彭丽月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/201703160237,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/201803190221,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陈碧涵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构建城市智能化社区养老服务中心设计研究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张帝豪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/201703160406,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刘凌江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/201803160303,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凡思雨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/201803160321,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舒宇峰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/201904110208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基于需求分析理论的大学英语学习平台“湘信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站”的探索与实践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钟伟婷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郑志林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/201803160210,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/201802320103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刘亚梅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汨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大数据背景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下长株潭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公示语等效翻译研究与实践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刘奥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谭健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/201903160205,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周成龙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/201802310146,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吴香淯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/201802310102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张晓娜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李明清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传播学视域下跨境电商平台上湖南特产英译等效研究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米文心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/201903160329,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秦梦琳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/201903160332,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曾佳升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/201903160346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楚佳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徐星星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基于物联网的智能水产养殖管控系统的设计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童喜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/201701410326,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黄小欢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/201701410353,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樊超杰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陈燃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戴伯秋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CAN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总线的汽车诊断技术研究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桂馨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万旭升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/201701410140,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/201801030143,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/201701030247,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/201701030211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陶曾杰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张金菊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基于深度学习算法的物流包裹图像检测应用研究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黄丽娟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/201801420422/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/201701420547/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尹艳华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/201801430206/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游喜涛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刘小红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唐启涛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乡村振兴战略背景下地域性文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创产品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的创新设计研究以湘西洪江古商城为例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覃艳娇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201703160435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雅玲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/201703160239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/201703160309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15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基于基站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TDOA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定位的校园帮手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手环设计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周郡康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方鑫钰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/201801470134,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谭春艳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/201701410127,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张金菊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房晓丽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“滴点咖啡”品牌企划设计与推广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吴小惠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张东帅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/201803160504,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刘进如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/201803190205,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王文波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/201803190208,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向鑫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/201904150127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邹紫叶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S202013836001X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须臾云端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悠致生活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PUGC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内容服务商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徐莲华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/201903140238,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/201903140231,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/201903140205,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/201904110221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沅沅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，徐星星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S202013836002X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擂厉风行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阳建琼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欧阳婷玉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/201801420521,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谭显淋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/201801420522,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/201801420422,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甄春成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夏秀云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47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S202013836003X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基于北斗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+SSH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技术的校园一体化生活服务平台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伍学思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彭心雨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/201801420344,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/201701420411,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王媛丽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S202013836004X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叮咚乐读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李志辉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杨轩宇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/201804280112,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/201804280141,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符艳红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/201804280127,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彭顺丽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周文慧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S202013836005X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“黑色玫瑰”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电竞文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创运营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郑桂林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/201902130136,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/201902130107,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邹莎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S202013836006X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“愿景”个性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微信旅游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超市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伍思齐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/201902130132,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/201902130134,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刘晶晶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/201902130120,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雅洁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/201902130123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唐永芳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S202013836007X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“爱运动”小程序设计及推广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谢洁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雷雅羲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/201801420337,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颜俊杰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/201801420338,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李振业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/201801420327,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白根宗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陆道怀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胡亚聪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S202013836008X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岁月湾—基于物联网技术下的抱团养老服务平台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罗文杰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贺思诗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/201704280610,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戴颖超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/201704280631,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/201803040137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陈丽佳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黎善江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S202013836009X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VR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农业电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商扶贫创业实践项目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颜琳姿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田银春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/201804280511,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贺念茹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/201604280124,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谢佳政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/201801470107,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/201902220313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黄桂英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S202013836010X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魔仙堡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/201804500228,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谭娟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/201804500255,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/201804500218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王琼（辅导员）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推荐省级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基于北斗定位的短半径校园服务平台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聂加伟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田玉萍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/201801400146,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李玉晴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/201801400102,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陈桂华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/201801400143,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魏钰博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/201801470149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戴晓东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绿先森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易雨婷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杨云辉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/201704280124,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/201704280143,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201704280110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李爱娥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基于方言和影视内容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挖掘及跨信道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声纹比对技术研究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曾科钦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莫见理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/201701410354,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吴宸宇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/201701410429,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廖圣衍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/201801470130,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易锡姣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/201803020207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陈燃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联网的儿童安全监护报警系统设计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米雪源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朱贤武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/201901110245,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陶曾杰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基于区块链技术下的财税服务平台建设研究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/201902140240,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吴钰莹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/201704280714,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/201804280436,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马万钧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宋艳琼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基于机器学习的智能会计引擎研究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/20180428025,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贺雨婷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/201804280223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龚楚英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“一带一路”视阈下英语产业人才的核心素养研究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/201903160217,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李筱筝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/201903160224,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/201903160225,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舒婉清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/201903160237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杨小凤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陈春亚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w w:val="95"/>
                <w:kern w:val="0"/>
                <w:sz w:val="24"/>
                <w:szCs w:val="24"/>
              </w:rPr>
              <w:t>信息时代下当代大学生学习方式革新的思考与探究——以疫情下的湖南信息学院为例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石沛婕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颜欣慧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/201804340417,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石淑雯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/201804340419,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喻柳姿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/201804340407,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尹雅萍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基于“</w:t>
            </w:r>
            <w:proofErr w:type="spell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Hadoop</w:t>
            </w:r>
            <w:proofErr w:type="spell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+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多重混合推荐”的疾病保险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智能管家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APP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研究与设计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范承志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/201801420402,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/201801420409,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/201801420405,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陈子博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王媛丽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5g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与北斗系统的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高楼护洁机器人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的设计和研究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彭风英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/201802020110,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荣忆宁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/201701470131,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邓仕明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/201701470117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徐小来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颜丽娜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stm32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的动态小车无线充电系统设计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朱贤武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熊宇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米雪源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/201901110223,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陶曾杰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新媒体环境下长沙公共交通空间设计的情感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化表现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与应用研究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丁诗雨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易李娜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/201803190207,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舒果丹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/201803190133,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何夕佳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/201803190132,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/201803160523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001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“限度”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唐中柯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刘嘉轩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/201901110418,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易日天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/201901110438,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杨美蓉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国际贸易惯例下湖南外贸企业贸易术语应用问题研究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邓密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胡青凤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/201802330228,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/201802330232,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/201802330231,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肖华艳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/201802330207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杨璐嘉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X202013836001X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“未来家”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VR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家装虚拟平台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陆伟芳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谢兴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/201904110112,/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黄美珍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/201904110122,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姚杏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/201904110136,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袁梓怡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/201904110137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康立志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鹏程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0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X202013836002X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动植物租出平台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王艺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唐嘉馨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201901110549,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何昭娴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/201901151045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/201901110527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何俊剑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69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X202013836003X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蛛网资源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晋荣琴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李乐星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/201903110130,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/201903140132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伍冬云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X202013836004X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APP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白羽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/201902110316,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马欣怡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/201902110337,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侯嘉怡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/201902110321,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X202013836005X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“囧途之外”——专属生态化旅行顾问创业计划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201804340334,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/201801420424,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/201801430201,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/201902230140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余小阳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贺诗婷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X202013836006X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友缘茶咖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书吧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陈天富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李诗琪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/201902120524,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/201902120505,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王卓婷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/201902120538,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唐亚芬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向园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X202013836007X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“竹韵”楠竹工艺厂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创业训练项目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周美林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周敖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/201804340227,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李跃军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/201804340231,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刘佳乐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/201804340150,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刘孟奇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/201804340237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胡付姣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99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X202013836001S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星期八咖啡音乐厅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唐毅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/201902120411,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曾吉平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/201902120449,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颜幸子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/201902120444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583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X202013836002S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电信学院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鞋具护理</w:t>
            </w:r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雷磊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方冰欣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/201701410155,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/201701410157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房晓丽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  <w:tr w:rsidR="00886AF1">
        <w:trPr>
          <w:trHeight w:val="121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X202013836003S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纳空间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管理有限公司创业实践项目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创业实践项目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陈雅雯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/201704280444,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覃兰芳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/201704280419,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欧赛玲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/201704280440,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于乾净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/201704280420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张艳红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易佳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6AF1" w:rsidRDefault="001F7A2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校级</w:t>
            </w:r>
          </w:p>
        </w:tc>
      </w:tr>
    </w:tbl>
    <w:p w:rsidR="00886AF1" w:rsidRDefault="00886AF1">
      <w:pPr>
        <w:pStyle w:val="a6"/>
        <w:widowControl/>
        <w:shd w:val="clear" w:color="auto" w:fill="FFFFFF"/>
        <w:wordWrap w:val="0"/>
        <w:spacing w:line="520" w:lineRule="exact"/>
        <w:ind w:firstLineChars="0" w:firstLine="0"/>
        <w:jc w:val="center"/>
        <w:rPr>
          <w:rFonts w:ascii="仿宋" w:eastAsia="仿宋" w:hAnsi="仿宋" w:cs="仿宋"/>
          <w:sz w:val="32"/>
          <w:szCs w:val="32"/>
        </w:rPr>
      </w:pPr>
    </w:p>
    <w:sectPr w:rsidR="00886AF1">
      <w:footerReference w:type="default" r:id="rId8"/>
      <w:pgSz w:w="16838" w:h="11906" w:orient="landscape"/>
      <w:pgMar w:top="1587" w:right="1440" w:bottom="1587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23" w:rsidRDefault="001F7A23">
      <w:r>
        <w:separator/>
      </w:r>
    </w:p>
  </w:endnote>
  <w:endnote w:type="continuationSeparator" w:id="0">
    <w:p w:rsidR="001F7A23" w:rsidRDefault="001F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F1" w:rsidRDefault="001F7A2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stroked="f" strokeweight=".5pt">
          <v:textbox style="mso-fit-shape-to-text:t" inset="0,0,0,0">
            <w:txbxContent>
              <w:p w:rsidR="00886AF1" w:rsidRDefault="001F7A2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87B3C">
                  <w:rPr>
                    <w:noProof/>
                  </w:rPr>
                  <w:t>- 6 -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23" w:rsidRDefault="001F7A23">
      <w:r>
        <w:separator/>
      </w:r>
    </w:p>
  </w:footnote>
  <w:footnote w:type="continuationSeparator" w:id="0">
    <w:p w:rsidR="001F7A23" w:rsidRDefault="001F7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36DC"/>
    <w:rsid w:val="000C19D5"/>
    <w:rsid w:val="0011633A"/>
    <w:rsid w:val="001D5C98"/>
    <w:rsid w:val="001F7A23"/>
    <w:rsid w:val="00292714"/>
    <w:rsid w:val="00387B3C"/>
    <w:rsid w:val="003E5E0C"/>
    <w:rsid w:val="003E6911"/>
    <w:rsid w:val="00404A74"/>
    <w:rsid w:val="00445421"/>
    <w:rsid w:val="004A316A"/>
    <w:rsid w:val="004D3378"/>
    <w:rsid w:val="0051148F"/>
    <w:rsid w:val="00523D9B"/>
    <w:rsid w:val="005D28F9"/>
    <w:rsid w:val="006A51EB"/>
    <w:rsid w:val="00793E09"/>
    <w:rsid w:val="007C0827"/>
    <w:rsid w:val="007F200B"/>
    <w:rsid w:val="00816A1D"/>
    <w:rsid w:val="00840D3F"/>
    <w:rsid w:val="00886AF1"/>
    <w:rsid w:val="009D0A43"/>
    <w:rsid w:val="00C33F52"/>
    <w:rsid w:val="00C56133"/>
    <w:rsid w:val="00D93EF8"/>
    <w:rsid w:val="00DA06A2"/>
    <w:rsid w:val="00DD36DC"/>
    <w:rsid w:val="00F675BB"/>
    <w:rsid w:val="00FB2E26"/>
    <w:rsid w:val="04F1530E"/>
    <w:rsid w:val="124F6C8D"/>
    <w:rsid w:val="223369B7"/>
    <w:rsid w:val="35BB44E8"/>
    <w:rsid w:val="37663B99"/>
    <w:rsid w:val="3CBB1D7F"/>
    <w:rsid w:val="4BF24C92"/>
    <w:rsid w:val="4C900008"/>
    <w:rsid w:val="4F8B65D2"/>
    <w:rsid w:val="5103200D"/>
    <w:rsid w:val="60351A58"/>
    <w:rsid w:val="603F5E10"/>
    <w:rsid w:val="652C576F"/>
    <w:rsid w:val="66AD6294"/>
    <w:rsid w:val="6E5518DD"/>
    <w:rsid w:val="70DA464D"/>
    <w:rsid w:val="771776BB"/>
    <w:rsid w:val="77484DAD"/>
    <w:rsid w:val="7D8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2020-07-06T01:05:00Z</cp:lastPrinted>
  <dcterms:created xsi:type="dcterms:W3CDTF">2019-05-10T08:49:00Z</dcterms:created>
  <dcterms:modified xsi:type="dcterms:W3CDTF">2020-07-07T07:16:00Z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