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A" w:rsidRPr="00CC27B2" w:rsidRDefault="00A12DEA" w:rsidP="00A12DEA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bookmarkStart w:id="0" w:name="_GoBack"/>
      <w:r w:rsidRPr="00CC27B2">
        <w:rPr>
          <w:rFonts w:ascii="仿宋" w:eastAsia="仿宋" w:hAnsi="仿宋" w:cs="宋体" w:hint="eastAsia"/>
          <w:color w:val="000000" w:themeColor="text1"/>
          <w:sz w:val="32"/>
          <w:szCs w:val="32"/>
        </w:rPr>
        <w:t>附件</w:t>
      </w:r>
    </w:p>
    <w:p w:rsidR="00A12DEA" w:rsidRDefault="00A12DEA" w:rsidP="00A12DEA">
      <w:pPr>
        <w:spacing w:line="560" w:lineRule="exact"/>
        <w:jc w:val="center"/>
        <w:rPr>
          <w:rFonts w:ascii="黑体" w:eastAsia="黑体" w:hAnsi="黑体" w:cs="宋体"/>
          <w:b/>
          <w:bCs/>
          <w:sz w:val="44"/>
          <w:szCs w:val="44"/>
        </w:rPr>
      </w:pPr>
      <w:r w:rsidRPr="00CC27B2">
        <w:rPr>
          <w:rFonts w:ascii="黑体" w:eastAsia="黑体" w:hAnsi="黑体" w:cs="宋体" w:hint="eastAsia"/>
          <w:b/>
          <w:bCs/>
          <w:sz w:val="44"/>
          <w:szCs w:val="44"/>
        </w:rPr>
        <w:t>201</w:t>
      </w:r>
      <w:r>
        <w:rPr>
          <w:rFonts w:ascii="黑体" w:eastAsia="黑体" w:hAnsi="黑体" w:cs="宋体" w:hint="eastAsia"/>
          <w:b/>
          <w:bCs/>
          <w:sz w:val="44"/>
          <w:szCs w:val="44"/>
        </w:rPr>
        <w:t>9</w:t>
      </w:r>
      <w:r w:rsidRPr="00CC27B2">
        <w:rPr>
          <w:rFonts w:ascii="黑体" w:eastAsia="黑体" w:hAnsi="黑体" w:cs="宋体" w:hint="eastAsia"/>
          <w:b/>
          <w:bCs/>
          <w:sz w:val="44"/>
          <w:szCs w:val="44"/>
        </w:rPr>
        <w:t>年度大学生研究性学习和创新性</w:t>
      </w:r>
    </w:p>
    <w:p w:rsidR="00A12DEA" w:rsidRPr="00CC27B2" w:rsidRDefault="00A12DEA" w:rsidP="00A12DEA">
      <w:pPr>
        <w:spacing w:line="560" w:lineRule="exact"/>
        <w:jc w:val="center"/>
        <w:rPr>
          <w:rFonts w:ascii="宋体" w:hAnsi="宋体" w:cs="宋体"/>
          <w:color w:val="000000" w:themeColor="text1"/>
          <w:sz w:val="28"/>
          <w:szCs w:val="28"/>
        </w:rPr>
      </w:pPr>
      <w:r w:rsidRPr="00CC27B2">
        <w:rPr>
          <w:rFonts w:ascii="黑体" w:eastAsia="黑体" w:hAnsi="黑体" w:cs="宋体" w:hint="eastAsia"/>
          <w:b/>
          <w:bCs/>
          <w:sz w:val="44"/>
          <w:szCs w:val="44"/>
        </w:rPr>
        <w:t>实验计划项目</w:t>
      </w:r>
      <w:r>
        <w:rPr>
          <w:rFonts w:ascii="黑体" w:eastAsia="黑体" w:hAnsi="黑体" w:cs="宋体" w:hint="eastAsia"/>
          <w:b/>
          <w:bCs/>
          <w:sz w:val="44"/>
          <w:szCs w:val="44"/>
        </w:rPr>
        <w:t>结题验收</w:t>
      </w:r>
      <w:r w:rsidRPr="00CC27B2">
        <w:rPr>
          <w:rFonts w:ascii="黑体" w:eastAsia="黑体" w:hAnsi="黑体" w:cs="宋体" w:hint="eastAsia"/>
          <w:b/>
          <w:bCs/>
          <w:sz w:val="44"/>
          <w:szCs w:val="44"/>
        </w:rPr>
        <w:t>结果一览表</w:t>
      </w:r>
      <w:bookmarkEnd w:id="0"/>
    </w:p>
    <w:p w:rsidR="00591C83" w:rsidRPr="00A12DEA" w:rsidRDefault="00591C83">
      <w:pPr>
        <w:rPr>
          <w:rFonts w:hint="eastAsia"/>
        </w:rPr>
      </w:pPr>
    </w:p>
    <w:p w:rsidR="00A12DEA" w:rsidRDefault="00A12DEA">
      <w:pPr>
        <w:rPr>
          <w:rFonts w:hint="eastAsia"/>
        </w:rPr>
      </w:pP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667"/>
        <w:gridCol w:w="667"/>
        <w:gridCol w:w="4536"/>
        <w:gridCol w:w="946"/>
        <w:gridCol w:w="947"/>
      </w:tblGrid>
      <w:tr w:rsidR="00A12DEA" w:rsidRPr="00A12DEA" w:rsidTr="00A12DEA">
        <w:trPr>
          <w:trHeight w:val="6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Default="00A12DEA" w:rsidP="00A12DE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Default="00A12DEA" w:rsidP="00A12DE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评审</w:t>
            </w:r>
          </w:p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结论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微分跟踪技术高效节能Buck型半导体照明驱动研制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谢志勇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基于DSP技术的高效太阳光</w:t>
            </w: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伏</w:t>
            </w:r>
            <w:proofErr w:type="gramEnd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半导体照明路灯研制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陆长城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扒课网</w:t>
            </w:r>
            <w:proofErr w:type="gramEnd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-课程资源网上交易服务平台的研究与实现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唐红梅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基于高校跳蚤市场的网络服务平台搭建及APP研究与设计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吴  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老年人智能手机APP应用系统设计研究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刘 </w:t>
            </w: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共享经济商业模式的税收问题研究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邱天琪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移动电商视角下共享单车发展及政策研究——以长沙地区为例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廖文文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互联网+时代农村电商物流模式构建研究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常 颖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低碳背景下企业绿色成本管理研究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刘帅军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Milk-run在</w:t>
            </w: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广汽菲</w:t>
            </w:r>
            <w:proofErr w:type="gramEnd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克长沙工业园的应用研究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左佳瑜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互联网+背景下冷链物流的运行模式研究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贺 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大学生创业的成本控制研究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黄叶舟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现代高校学生公寓室内空间人性化设计研究——以湖南信息学院学生公寓为例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李娉婷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云梦之音——洞庭湖旅游资源背景的音乐作品开发研究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龙 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幼儿园游乐设施的改进设计与研究—以湖南信息学院附属幼儿园为例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裴隆康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关于太阳能智能盆栽的研究与设计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邓宏辉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太阳能野外露营可折叠冰箱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尹洋剑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基于低能耗智能家居4G手机控制热泵调节系统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段 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基于LBS的Android个性化兼职APP设计与开发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刘 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依托于农产品信息溯源机制的生鲜</w:t>
            </w: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产品电</w:t>
            </w:r>
            <w:proofErr w:type="gramEnd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商预售模式创新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周智榕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“互联网+”背景下花木产业突破策略研究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彭清梅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基于游客消费体验的民宿运营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刘海山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校园景观环境设计对改善大学生亚健康的影响研究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贺亚琳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12DEA" w:rsidRPr="00A12DEA" w:rsidTr="00A12DEA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长沙地铁导向标识系统中书法字体的设计与应用研究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王 </w:t>
            </w:r>
            <w:proofErr w:type="gramStart"/>
            <w:r w:rsidRPr="00A12DEA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EA" w:rsidRPr="00A12DEA" w:rsidRDefault="00A12DEA" w:rsidP="00A12D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D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A12DEA" w:rsidRDefault="00A12DEA"/>
    <w:sectPr w:rsidR="00A1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83" w:rsidRDefault="007D6183" w:rsidP="00A12DEA">
      <w:r>
        <w:separator/>
      </w:r>
    </w:p>
  </w:endnote>
  <w:endnote w:type="continuationSeparator" w:id="0">
    <w:p w:rsidR="007D6183" w:rsidRDefault="007D6183" w:rsidP="00A1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83" w:rsidRDefault="007D6183" w:rsidP="00A12DEA">
      <w:r>
        <w:separator/>
      </w:r>
    </w:p>
  </w:footnote>
  <w:footnote w:type="continuationSeparator" w:id="0">
    <w:p w:rsidR="007D6183" w:rsidRDefault="007D6183" w:rsidP="00A1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0"/>
    <w:rsid w:val="00591C83"/>
    <w:rsid w:val="007D6183"/>
    <w:rsid w:val="00A12DEA"/>
    <w:rsid w:val="00E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2019-06-14T02:52:00Z</dcterms:created>
  <dcterms:modified xsi:type="dcterms:W3CDTF">2019-06-14T02:57:00Z</dcterms:modified>
</cp:coreProperties>
</file>